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F2" w:rsidRDefault="0013343A" w:rsidP="00965AF2">
      <w:pPr>
        <w:spacing w:after="90" w:line="240" w:lineRule="auto"/>
        <w:jc w:val="both"/>
        <w:outlineLvl w:val="1"/>
        <w:rPr>
          <w:sz w:val="40"/>
        </w:rPr>
      </w:pPr>
      <w:bookmarkStart w:id="0" w:name="introducca"/>
      <w:r>
        <w:rPr>
          <w:sz w:val="40"/>
        </w:rPr>
        <w:t xml:space="preserve"> </w:t>
      </w:r>
      <w:r w:rsidR="00AD1080">
        <w:rPr>
          <w:sz w:val="40"/>
        </w:rPr>
        <w:t>2.1</w:t>
      </w:r>
      <w:r w:rsidR="008555FD">
        <w:rPr>
          <w:sz w:val="40"/>
        </w:rPr>
        <w:t>.</w:t>
      </w:r>
      <w:r w:rsidR="00C51669">
        <w:rPr>
          <w:sz w:val="40"/>
        </w:rPr>
        <w:t>3</w:t>
      </w:r>
      <w:bookmarkStart w:id="1" w:name="_GoBack"/>
      <w:bookmarkEnd w:id="1"/>
      <w:r>
        <w:rPr>
          <w:sz w:val="40"/>
        </w:rPr>
        <w:t xml:space="preserve"> </w:t>
      </w:r>
      <w:r w:rsidR="00965AF2">
        <w:rPr>
          <w:sz w:val="40"/>
        </w:rPr>
        <w:t>Auditor</w:t>
      </w:r>
      <w:r w:rsidR="000759A4">
        <w:rPr>
          <w:sz w:val="40"/>
        </w:rPr>
        <w:t>í</w:t>
      </w:r>
      <w:r w:rsidR="00965AF2">
        <w:rPr>
          <w:sz w:val="40"/>
        </w:rPr>
        <w:t xml:space="preserve">a de </w:t>
      </w:r>
      <w:r w:rsidR="00AD1080">
        <w:rPr>
          <w:sz w:val="40"/>
        </w:rPr>
        <w:t>Cuentas Por Cobrar</w:t>
      </w:r>
      <w:r w:rsidR="005A5E57">
        <w:rPr>
          <w:sz w:val="40"/>
        </w:rPr>
        <w:t>, Continuación</w:t>
      </w:r>
    </w:p>
    <w:bookmarkEnd w:id="0"/>
    <w:p w:rsidR="005A5E57" w:rsidRPr="005A5E57" w:rsidRDefault="005A5E57" w:rsidP="00C51669">
      <w:pPr>
        <w:shd w:val="clear" w:color="auto" w:fill="FFFFFF"/>
        <w:spacing w:before="120" w:after="120" w:line="336" w:lineRule="atLeast"/>
        <w:jc w:val="both"/>
        <w:rPr>
          <w:rFonts w:ascii="Comic Sans MS" w:eastAsia="Times New Roman" w:hAnsi="Comic Sans MS" w:cs="Arial"/>
          <w:color w:val="252525"/>
          <w:szCs w:val="21"/>
          <w:lang w:eastAsia="es-VE"/>
        </w:rPr>
      </w:pPr>
      <w:r w:rsidRPr="00C51669">
        <w:rPr>
          <w:rFonts w:ascii="Comic Sans MS" w:eastAsia="Times New Roman" w:hAnsi="Comic Sans MS" w:cs="Arial"/>
          <w:color w:val="252525"/>
          <w:szCs w:val="21"/>
          <w:lang w:eastAsia="es-VE"/>
        </w:rPr>
        <w:t>Ya hemos establecido</w:t>
      </w:r>
      <w:r w:rsidR="00C51669">
        <w:rPr>
          <w:rFonts w:ascii="Comic Sans MS" w:eastAsia="Times New Roman" w:hAnsi="Comic Sans MS" w:cs="Arial"/>
          <w:color w:val="252525"/>
          <w:szCs w:val="21"/>
          <w:lang w:eastAsia="es-VE"/>
        </w:rPr>
        <w:t>,  suficientemente,</w:t>
      </w:r>
      <w:r w:rsidRPr="00C51669">
        <w:rPr>
          <w:rFonts w:ascii="Comic Sans MS" w:eastAsia="Times New Roman" w:hAnsi="Comic Sans MS" w:cs="Arial"/>
          <w:color w:val="252525"/>
          <w:szCs w:val="21"/>
          <w:lang w:eastAsia="es-VE"/>
        </w:rPr>
        <w:t xml:space="preserve">  que  l</w:t>
      </w:r>
      <w:r w:rsidRPr="005A5E57">
        <w:rPr>
          <w:rFonts w:ascii="Comic Sans MS" w:eastAsia="Times New Roman" w:hAnsi="Comic Sans MS" w:cs="Arial"/>
          <w:color w:val="252525"/>
          <w:szCs w:val="21"/>
          <w:lang w:eastAsia="es-VE"/>
        </w:rPr>
        <w:t>as cuentas por cobrar representan los activos adquiridos por la empresa proveniente</w:t>
      </w:r>
      <w:r w:rsidRPr="00C51669">
        <w:rPr>
          <w:rFonts w:ascii="Comic Sans MS" w:eastAsia="Times New Roman" w:hAnsi="Comic Sans MS" w:cs="Arial"/>
          <w:color w:val="252525"/>
          <w:szCs w:val="21"/>
          <w:lang w:eastAsia="es-VE"/>
        </w:rPr>
        <w:t>s</w:t>
      </w:r>
      <w:r w:rsidRPr="005A5E57">
        <w:rPr>
          <w:rFonts w:ascii="Comic Sans MS" w:eastAsia="Times New Roman" w:hAnsi="Comic Sans MS" w:cs="Arial"/>
          <w:color w:val="252525"/>
          <w:szCs w:val="21"/>
          <w:lang w:eastAsia="es-VE"/>
        </w:rPr>
        <w:t xml:space="preserve"> de las operaciones comerciales de ventas de bienes o servicios. Por lo tanto, la empresa debe registrar de una manera adecuada todos los movimientos referidos a estas cuentas, ya que constituyen parte de su activo, y sobre todo debe controlar que éstos no pierdan su formalidad para convertirse en dinero. De ahí la importancia de controlar y de auditar las “Cuentas por Cobrar” el auditor establece los objetivos y procedimientos para realizar el examen previsto en la planeación de la auditoría a estas cuentas. Las Cuentas por Cobrar constituyen una función dentro del ciclo de ingresos que se encarga de llevar el control de las deudas de clientes y deudores para reportarlas al departamento que corresponda.</w:t>
      </w:r>
    </w:p>
    <w:p w:rsidR="005A5E57" w:rsidRPr="005A5E57" w:rsidRDefault="005A5E57" w:rsidP="005A5E5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Comic Sans MS" w:eastAsia="Times New Roman" w:hAnsi="Comic Sans MS" w:cs="Times New Roman"/>
          <w:color w:val="000000"/>
          <w:sz w:val="36"/>
          <w:szCs w:val="36"/>
          <w:lang w:eastAsia="es-VE"/>
        </w:rPr>
      </w:pPr>
      <w:r w:rsidRPr="005A5E57">
        <w:rPr>
          <w:rFonts w:ascii="Comic Sans MS" w:eastAsia="Times New Roman" w:hAnsi="Comic Sans MS" w:cs="Times New Roman"/>
          <w:color w:val="000000"/>
          <w:sz w:val="36"/>
          <w:szCs w:val="36"/>
          <w:lang w:eastAsia="es-VE"/>
        </w:rPr>
        <w:t>Objetivos de la auditoría de cuentas por cobrar</w:t>
      </w:r>
      <w:r w:rsidRPr="00C51669">
        <w:rPr>
          <w:rFonts w:ascii="Comic Sans MS" w:eastAsia="Times New Roman" w:hAnsi="Comic Sans MS" w:cs="Arial"/>
          <w:color w:val="555555"/>
          <w:sz w:val="24"/>
          <w:szCs w:val="24"/>
          <w:lang w:eastAsia="es-VE"/>
        </w:rPr>
        <w:t xml:space="preserve"> </w:t>
      </w:r>
    </w:p>
    <w:p w:rsidR="005A5E57" w:rsidRPr="005A5E57" w:rsidRDefault="005A5E57" w:rsidP="005A5E57">
      <w:pPr>
        <w:numPr>
          <w:ilvl w:val="0"/>
          <w:numId w:val="32"/>
        </w:numPr>
        <w:shd w:val="clear" w:color="auto" w:fill="FFFFFF"/>
        <w:spacing w:before="100" w:beforeAutospacing="1" w:after="24" w:line="336" w:lineRule="atLeast"/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</w:pPr>
      <w:r w:rsidRPr="005A5E57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Comprobar si las cuentas por cobrar son auténticas y si tienen origen en operaciones de ventas.</w:t>
      </w:r>
    </w:p>
    <w:p w:rsidR="005A5E57" w:rsidRPr="005A5E57" w:rsidRDefault="005A5E57" w:rsidP="005A5E57">
      <w:pPr>
        <w:numPr>
          <w:ilvl w:val="0"/>
          <w:numId w:val="32"/>
        </w:numPr>
        <w:shd w:val="clear" w:color="auto" w:fill="FFFFFF"/>
        <w:spacing w:before="100" w:beforeAutospacing="1" w:after="24" w:line="336" w:lineRule="atLeast"/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</w:pPr>
      <w:r w:rsidRPr="005A5E57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Comprobar si los valores registrados son realizables en forma efectiva (cobrables en pesos).</w:t>
      </w:r>
    </w:p>
    <w:p w:rsidR="005A5E57" w:rsidRPr="005A5E57" w:rsidRDefault="005A5E57" w:rsidP="005A5E57">
      <w:pPr>
        <w:numPr>
          <w:ilvl w:val="0"/>
          <w:numId w:val="32"/>
        </w:numPr>
        <w:shd w:val="clear" w:color="auto" w:fill="FFFFFF"/>
        <w:spacing w:before="100" w:beforeAutospacing="1" w:after="24" w:line="336" w:lineRule="atLeast"/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</w:pPr>
      <w:r w:rsidRPr="005A5E57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Comprobar si estos valores corresponden a transacciones y si no existen devoluciones descuentos o cualquier otro elemento que deba considerarse.</w:t>
      </w:r>
    </w:p>
    <w:p w:rsidR="005A5E57" w:rsidRPr="005A5E57" w:rsidRDefault="005A5E57" w:rsidP="005A5E57">
      <w:pPr>
        <w:numPr>
          <w:ilvl w:val="0"/>
          <w:numId w:val="32"/>
        </w:numPr>
        <w:shd w:val="clear" w:color="auto" w:fill="FFFFFF"/>
        <w:spacing w:before="100" w:beforeAutospacing="1" w:after="24" w:line="336" w:lineRule="atLeast"/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</w:pPr>
      <w:r w:rsidRPr="005A5E57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Comprobar si hay una valuación permanente –respecto de intereses y reajustes- del monto de las cuentas por cobrar para efectos del balance.</w:t>
      </w:r>
    </w:p>
    <w:p w:rsidR="005A5E57" w:rsidRPr="005A5E57" w:rsidRDefault="005A5E57" w:rsidP="005A5E57">
      <w:pPr>
        <w:numPr>
          <w:ilvl w:val="0"/>
          <w:numId w:val="32"/>
        </w:numPr>
        <w:shd w:val="clear" w:color="auto" w:fill="FFFFFF"/>
        <w:spacing w:before="100" w:beforeAutospacing="1" w:after="24" w:line="336" w:lineRule="atLeast"/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</w:pPr>
      <w:r w:rsidRPr="005A5E57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Verificar la existencia de deudores incobrables y su método de cálculo contable.</w:t>
      </w:r>
    </w:p>
    <w:p w:rsidR="005A5E57" w:rsidRPr="005A5E57" w:rsidRDefault="005A5E57" w:rsidP="005A5E5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Comic Sans MS" w:eastAsia="Times New Roman" w:hAnsi="Comic Sans MS" w:cs="Times New Roman"/>
          <w:color w:val="000000"/>
          <w:sz w:val="36"/>
          <w:szCs w:val="36"/>
          <w:lang w:eastAsia="es-VE"/>
        </w:rPr>
      </w:pPr>
      <w:r w:rsidRPr="005A5E57">
        <w:rPr>
          <w:rFonts w:ascii="Comic Sans MS" w:eastAsia="Times New Roman" w:hAnsi="Comic Sans MS" w:cs="Times New Roman"/>
          <w:color w:val="000000"/>
          <w:sz w:val="36"/>
          <w:szCs w:val="36"/>
          <w:lang w:eastAsia="es-VE"/>
        </w:rPr>
        <w:t>Procedimientos de la auditoría de cuentas por cobrar</w:t>
      </w:r>
      <w:r w:rsidRPr="00C51669">
        <w:rPr>
          <w:rFonts w:ascii="Comic Sans MS" w:eastAsia="Times New Roman" w:hAnsi="Comic Sans MS" w:cs="Arial"/>
          <w:color w:val="555555"/>
          <w:sz w:val="24"/>
          <w:szCs w:val="24"/>
          <w:lang w:eastAsia="es-VE"/>
        </w:rPr>
        <w:t xml:space="preserve"> </w:t>
      </w:r>
    </w:p>
    <w:p w:rsidR="005A5E57" w:rsidRPr="005A5E57" w:rsidRDefault="005A5E57" w:rsidP="005A5E57">
      <w:pPr>
        <w:shd w:val="clear" w:color="auto" w:fill="FFFFFF"/>
        <w:spacing w:before="72" w:after="60" w:line="240" w:lineRule="auto"/>
        <w:outlineLvl w:val="2"/>
        <w:rPr>
          <w:rFonts w:ascii="Comic Sans MS" w:eastAsia="Times New Roman" w:hAnsi="Comic Sans MS" w:cs="Arial"/>
          <w:b/>
          <w:bCs/>
          <w:color w:val="000000"/>
          <w:sz w:val="29"/>
          <w:szCs w:val="29"/>
          <w:lang w:eastAsia="es-VE"/>
        </w:rPr>
      </w:pPr>
      <w:r w:rsidRPr="005A5E57">
        <w:rPr>
          <w:rFonts w:ascii="Comic Sans MS" w:eastAsia="Times New Roman" w:hAnsi="Comic Sans MS" w:cs="Arial"/>
          <w:b/>
          <w:bCs/>
          <w:color w:val="000000"/>
          <w:sz w:val="29"/>
          <w:szCs w:val="29"/>
          <w:lang w:eastAsia="es-VE"/>
        </w:rPr>
        <w:t>Respecto al Control Interno</w:t>
      </w:r>
      <w:r w:rsidRPr="00C51669">
        <w:rPr>
          <w:rFonts w:ascii="Comic Sans MS" w:eastAsia="Times New Roman" w:hAnsi="Comic Sans MS" w:cs="Arial"/>
          <w:color w:val="555555"/>
          <w:sz w:val="24"/>
          <w:szCs w:val="24"/>
          <w:lang w:eastAsia="es-VE"/>
        </w:rPr>
        <w:t xml:space="preserve"> </w:t>
      </w:r>
    </w:p>
    <w:p w:rsidR="005A5E57" w:rsidRPr="005A5E57" w:rsidRDefault="005A5E57" w:rsidP="005A5E57">
      <w:pPr>
        <w:shd w:val="clear" w:color="auto" w:fill="FFFFFF"/>
        <w:spacing w:before="120" w:after="120" w:line="336" w:lineRule="atLeast"/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</w:pPr>
      <w:r w:rsidRPr="005A5E57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El análisis de crédito se dedica a la recopilación y evaluación de información de crédito de los solicitantes para determinar si estos están a la altura de los estándares de crédito de la empresa.</w:t>
      </w:r>
    </w:p>
    <w:p w:rsidR="005A5E57" w:rsidRPr="005A5E57" w:rsidRDefault="005A5E57" w:rsidP="005A5E57">
      <w:pPr>
        <w:shd w:val="clear" w:color="auto" w:fill="FFFFFF"/>
        <w:spacing w:before="120" w:after="120" w:line="336" w:lineRule="atLeast"/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</w:pPr>
      <w:r w:rsidRPr="005A5E57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1. Verificar la existencia y aplicación de una política para el manejo de las cuentas por cobrar.</w:t>
      </w:r>
    </w:p>
    <w:p w:rsidR="005A5E57" w:rsidRPr="005A5E57" w:rsidRDefault="005A5E57" w:rsidP="005A5E57">
      <w:pPr>
        <w:shd w:val="clear" w:color="auto" w:fill="FFFFFF"/>
        <w:spacing w:before="120" w:after="120" w:line="336" w:lineRule="atLeast"/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</w:pPr>
      <w:r w:rsidRPr="005A5E57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2. Determinar la eficiencia de la política para el manejo de las cuentas por cobrar.</w:t>
      </w:r>
    </w:p>
    <w:p w:rsidR="005A5E57" w:rsidRPr="005A5E57" w:rsidRDefault="005A5E57" w:rsidP="005A5E57">
      <w:pPr>
        <w:shd w:val="clear" w:color="auto" w:fill="FFFFFF"/>
        <w:spacing w:before="72" w:after="60" w:line="240" w:lineRule="auto"/>
        <w:outlineLvl w:val="2"/>
        <w:rPr>
          <w:rFonts w:ascii="Comic Sans MS" w:eastAsia="Times New Roman" w:hAnsi="Comic Sans MS" w:cs="Arial"/>
          <w:b/>
          <w:bCs/>
          <w:color w:val="000000"/>
          <w:sz w:val="29"/>
          <w:szCs w:val="29"/>
          <w:lang w:eastAsia="es-VE"/>
        </w:rPr>
      </w:pPr>
      <w:r w:rsidRPr="005A5E57">
        <w:rPr>
          <w:rFonts w:ascii="Comic Sans MS" w:eastAsia="Times New Roman" w:hAnsi="Comic Sans MS" w:cs="Arial"/>
          <w:b/>
          <w:bCs/>
          <w:color w:val="000000"/>
          <w:sz w:val="29"/>
          <w:szCs w:val="29"/>
          <w:lang w:eastAsia="es-VE"/>
        </w:rPr>
        <w:t>Respecto a los Deudores Incobrables</w:t>
      </w:r>
      <w:r w:rsidRPr="00C51669">
        <w:rPr>
          <w:rFonts w:ascii="Comic Sans MS" w:eastAsia="Times New Roman" w:hAnsi="Comic Sans MS" w:cs="Arial"/>
          <w:color w:val="555555"/>
          <w:sz w:val="24"/>
          <w:szCs w:val="24"/>
          <w:lang w:eastAsia="es-VE"/>
        </w:rPr>
        <w:t xml:space="preserve"> </w:t>
      </w:r>
    </w:p>
    <w:p w:rsidR="005A5E57" w:rsidRPr="005A5E57" w:rsidRDefault="005A5E57" w:rsidP="005A5E57">
      <w:pPr>
        <w:numPr>
          <w:ilvl w:val="0"/>
          <w:numId w:val="33"/>
        </w:numPr>
        <w:shd w:val="clear" w:color="auto" w:fill="FFFFFF"/>
        <w:spacing w:before="100" w:beforeAutospacing="1" w:after="24" w:line="336" w:lineRule="atLeast"/>
        <w:ind w:left="768"/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</w:pPr>
      <w:r w:rsidRPr="005A5E57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Verificar la ubicación física de documentos incobrables.</w:t>
      </w:r>
    </w:p>
    <w:p w:rsidR="005A5E57" w:rsidRPr="005A5E57" w:rsidRDefault="005A5E57" w:rsidP="005A5E57">
      <w:pPr>
        <w:numPr>
          <w:ilvl w:val="0"/>
          <w:numId w:val="33"/>
        </w:numPr>
        <w:shd w:val="clear" w:color="auto" w:fill="FFFFFF"/>
        <w:spacing w:before="100" w:beforeAutospacing="1" w:after="24" w:line="336" w:lineRule="atLeast"/>
        <w:ind w:left="768"/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</w:pPr>
      <w:r w:rsidRPr="005A5E57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Revisar los documentos o antecedentes de los documentos incobrables para verificar que se usaron todas las instancias para el cobro de éstos, de ser así se puede denunciar a la red de empresas en www.blackbookglobal.com con esto prevenir a otras empresas.</w:t>
      </w:r>
    </w:p>
    <w:p w:rsidR="005A5E57" w:rsidRPr="005A5E57" w:rsidRDefault="005A5E57" w:rsidP="005A5E57">
      <w:pPr>
        <w:numPr>
          <w:ilvl w:val="0"/>
          <w:numId w:val="33"/>
        </w:numPr>
        <w:shd w:val="clear" w:color="auto" w:fill="FFFFFF"/>
        <w:spacing w:before="100" w:beforeAutospacing="1" w:after="24" w:line="336" w:lineRule="atLeast"/>
        <w:ind w:left="768"/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</w:pPr>
      <w:r w:rsidRPr="005A5E57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Verificar que se ha usado el método adecuado en el cálculo de la estimación de deudores incobrables.</w:t>
      </w:r>
    </w:p>
    <w:p w:rsidR="005A5E57" w:rsidRPr="00C51669" w:rsidRDefault="005A5E57" w:rsidP="005A5E57">
      <w:pPr>
        <w:numPr>
          <w:ilvl w:val="0"/>
          <w:numId w:val="33"/>
        </w:numPr>
        <w:shd w:val="clear" w:color="auto" w:fill="FFFFFF"/>
        <w:spacing w:before="100" w:beforeAutospacing="1" w:after="24" w:line="336" w:lineRule="atLeast"/>
        <w:ind w:left="768"/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</w:pPr>
      <w:r w:rsidRPr="005A5E57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Comprobar si la base para la estimación se ajusta a las disposiciones legales.</w:t>
      </w:r>
    </w:p>
    <w:p w:rsidR="00C51669" w:rsidRDefault="006A179B" w:rsidP="00C51669">
      <w:pPr>
        <w:spacing w:after="0" w:line="330" w:lineRule="atLeast"/>
        <w:ind w:left="360"/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</w:pPr>
      <w:r w:rsidRPr="00C51669">
        <w:rPr>
          <w:rFonts w:ascii="Comic Sans MS" w:eastAsia="Times New Roman" w:hAnsi="Comic Sans MS" w:cs="Times New Roman"/>
          <w:b/>
          <w:color w:val="333333"/>
          <w:sz w:val="24"/>
          <w:szCs w:val="24"/>
          <w:lang w:eastAsia="es-VE"/>
        </w:rPr>
        <w:t>Deudores Incobrables</w:t>
      </w:r>
      <w:r w:rsidR="00C51669" w:rsidRPr="00C51669">
        <w:rPr>
          <w:rFonts w:ascii="Comic Sans MS" w:eastAsia="Times New Roman" w:hAnsi="Comic Sans MS" w:cs="Times New Roman"/>
          <w:b/>
          <w:color w:val="333333"/>
          <w:sz w:val="24"/>
          <w:szCs w:val="24"/>
          <w:lang w:eastAsia="es-VE"/>
        </w:rPr>
        <w:t xml:space="preserve">: 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</w:r>
      <w:r w:rsidR="00C51669"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 xml:space="preserve">Son 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 xml:space="preserve"> cuentas se pueden definir como aquellas que por alguna razón se estiman de cobro difícil, o que no se llegan a pagar nunca. 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lastRenderedPageBreak/>
        <w:t>Se podrá deducir las cuentas incobrables siempre que haya transcurrido un período mayor de 24 meses posterior a la fecha de su vencimiento sin que el deudor haya realizado abono alguno.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Cuando el deudor se haya declarado en suspensión de pagos o en quiebra.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Cuentas por Cobrar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Las Cuentas por Cobrar son derechos legítimamente adquiridos por la empresa que, llegado el momento de ejecutar o ejercer ese derecho, recibirá a cambio efectivo o cualquier otra clase de bienes y servicios. 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Clasificación de la Cuentas por Cobrar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Documentos por Cobrar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Procedimiento para deudores incobrables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1. Verificar la ubicación física de documentos incobrables.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2. Revisar los documentos o antecedentes de los documentos incobrables para verificar que se usaron todas las instancias para el cobro de éstos.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3. Verificar que se ha usado el método adecuado en el cálculo de la estimación de deudores incobrables.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4. Comprobar si la base para la estimación se ajusta a las disposiciones legales.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Por lo tanto se dice que esta cuenta presenta el derecho (exigible) que tiene la entidad de exigir a los suscriptores de los títulos de crédito el pago de su adeudo (documentado) derivado de venta de conceptos diferentes de las mercancías o la prestación de servicios a crédito; es decir, presenta un beneficio futuro fundamentalmente esperado.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Deudores Varios 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Documentos y Cuentas por Cobrar a Empresas Relacionadas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Cuentas por cobrar documentadas a través de letras, pagarés u otros documentos, proveniente exclusivamente de las operaciones comerciales.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Corresponde a todas aquellas cuentas por cobrar que no provengan de las operaciones comerciales de la empresa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Documentos y cuentas por cobrar a empresas relacionadas, descontados los intereses no devengados que provengan o no de relaciones comerciales y cuyo plazo de recuperación no excede de un año a contar de la fecha de los estados financieros. 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1.</w:t>
      </w:r>
      <w:r w:rsidR="00C51669"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 xml:space="preserve"> 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>Comprobar si las cuentas por cobrar son auténticas y si tienen origen en operaciones de ventas.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2.</w:t>
      </w:r>
      <w:r w:rsidR="00C51669"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 xml:space="preserve"> 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>Evidenciar si estos valores corresponden a transacciones y si no existen devoluciones descuentos o cualquier otro elemento que deba considerarse.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3. </w:t>
      </w:r>
      <w:r w:rsidR="00C51669"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 xml:space="preserve"> 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>Estudio de cobrabilidad de estas cuentas.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4.</w:t>
      </w:r>
      <w:r w:rsidR="00C51669"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 xml:space="preserve"> 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>Efectuar un análisis de la antigüedad de los saldos.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lastRenderedPageBreak/>
        <w:t>5.</w:t>
      </w:r>
      <w:r w:rsidR="00C51669"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 xml:space="preserve"> 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 xml:space="preserve">Comprobar que los sistemas de control interno utilizados, son </w:t>
      </w:r>
      <w:proofErr w:type="spellStart"/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>eﬁcaces</w:t>
      </w:r>
      <w:proofErr w:type="spellEnd"/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>. 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Dentro de la auditoría a las cuentas por cobrar se deben tomar en cuenta este rubro y lleva una seria de pasos a seguir.</w:t>
      </w:r>
    </w:p>
    <w:p w:rsidR="006A179B" w:rsidRPr="00C51669" w:rsidRDefault="006A179B" w:rsidP="00C51669">
      <w:pPr>
        <w:spacing w:after="0" w:line="330" w:lineRule="atLeast"/>
        <w:ind w:left="360"/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</w:pP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</w:r>
      <w:r w:rsidRPr="00C51669">
        <w:rPr>
          <w:rFonts w:ascii="Comic Sans MS" w:eastAsia="Times New Roman" w:hAnsi="Comic Sans MS" w:cs="Times New Roman"/>
          <w:b/>
          <w:bCs/>
          <w:color w:val="333333"/>
          <w:sz w:val="24"/>
          <w:szCs w:val="24"/>
          <w:u w:val="single"/>
          <w:lang w:eastAsia="es-VE"/>
        </w:rPr>
        <w:t>Conclusión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u w:val="single"/>
          <w:lang w:eastAsia="es-VE"/>
        </w:rPr>
        <w:br/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</w:r>
      <w:r w:rsidRPr="00C51669">
        <w:rPr>
          <w:rFonts w:ascii="Comic Sans MS" w:eastAsia="Times New Roman" w:hAnsi="Comic Sans MS" w:cs="Times New Roman"/>
          <w:color w:val="333333"/>
          <w:sz w:val="28"/>
          <w:szCs w:val="24"/>
          <w:lang w:eastAsia="es-VE"/>
        </w:rPr>
        <w:t xml:space="preserve">Los procedimientos de auditoría utilizados dependerán entre otros de los </w:t>
      </w:r>
      <w:proofErr w:type="gramStart"/>
      <w:r w:rsidRPr="00C51669">
        <w:rPr>
          <w:rFonts w:ascii="Comic Sans MS" w:eastAsia="Times New Roman" w:hAnsi="Comic Sans MS" w:cs="Times New Roman"/>
          <w:color w:val="333333"/>
          <w:sz w:val="28"/>
          <w:szCs w:val="24"/>
          <w:lang w:eastAsia="es-VE"/>
        </w:rPr>
        <w:t>siguientes</w:t>
      </w:r>
      <w:proofErr w:type="gramEnd"/>
      <w:r w:rsidRPr="00C51669">
        <w:rPr>
          <w:rFonts w:ascii="Comic Sans MS" w:eastAsia="Times New Roman" w:hAnsi="Comic Sans MS" w:cs="Times New Roman"/>
          <w:color w:val="333333"/>
          <w:sz w:val="28"/>
          <w:szCs w:val="24"/>
          <w:lang w:eastAsia="es-VE"/>
        </w:rPr>
        <w:t xml:space="preserve"> puntos: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</w:r>
      <w:r w:rsid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 xml:space="preserve">1) 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>Conocimiento del negocio y del sector donde esté incluido.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</w:r>
      <w:r w:rsid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 xml:space="preserve">2) 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>Conclusiones obtenidas sobre el control interno.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</w:r>
      <w:r w:rsid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 xml:space="preserve">3) 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>Revisión de los procedimientos de contabilidad.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</w:r>
      <w:r w:rsid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 xml:space="preserve">3) 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>Importancia relativa de los saldos respecto del total.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</w:r>
      <w:r w:rsidRPr="00C51669">
        <w:rPr>
          <w:rFonts w:ascii="Comic Sans MS" w:eastAsia="Times New Roman" w:hAnsi="Comic Sans MS" w:cs="Times New Roman"/>
          <w:b/>
          <w:color w:val="333333"/>
          <w:sz w:val="24"/>
          <w:szCs w:val="24"/>
          <w:u w:val="single"/>
          <w:lang w:eastAsia="es-VE"/>
        </w:rPr>
        <w:t>Procedimientos de auditoría</w:t>
      </w:r>
      <w:r w:rsidR="00C51669" w:rsidRPr="00C51669">
        <w:rPr>
          <w:rFonts w:ascii="Comic Sans MS" w:eastAsia="Times New Roman" w:hAnsi="Comic Sans MS" w:cs="Times New Roman"/>
          <w:b/>
          <w:color w:val="333333"/>
          <w:sz w:val="24"/>
          <w:szCs w:val="24"/>
          <w:u w:val="single"/>
          <w:lang w:eastAsia="es-VE"/>
        </w:rPr>
        <w:t>:</w:t>
      </w:r>
      <w:r w:rsidRPr="00C51669">
        <w:rPr>
          <w:rFonts w:ascii="Comic Sans MS" w:eastAsia="Times New Roman" w:hAnsi="Comic Sans MS" w:cs="Times New Roman"/>
          <w:b/>
          <w:color w:val="333333"/>
          <w:sz w:val="24"/>
          <w:szCs w:val="24"/>
          <w:u w:val="single"/>
          <w:lang w:eastAsia="es-VE"/>
        </w:rPr>
        <w:br/>
      </w:r>
      <w:r w:rsidR="00C51669"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 xml:space="preserve"> 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>1. Verificar físicamente junto con la persona responsable de las cuentas por cobrar los documentos que respalden los documentos por cobrar. 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 xml:space="preserve">3. Verificar que los datos de los deudores sean correctos, nombre, domicilio particular, </w:t>
      </w:r>
      <w:proofErr w:type="spellStart"/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t>etc</w:t>
      </w:r>
      <w:proofErr w:type="spellEnd"/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2. Comprobar físicamente la existencia de títulos, cheques, letras y documentos por cobrar e investigar cualquier irregularidad. 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5. Verificar qué cuentas por cobrar han sido canceladas oportunamente, con atrasos, o si no han sido pagadas o protestadas. </w:t>
      </w:r>
      <w:r w:rsidRPr="00C51669">
        <w:rPr>
          <w:rFonts w:ascii="Comic Sans MS" w:eastAsia="Times New Roman" w:hAnsi="Comic Sans MS" w:cs="Times New Roman"/>
          <w:color w:val="333333"/>
          <w:sz w:val="24"/>
          <w:szCs w:val="24"/>
          <w:lang w:eastAsia="es-VE"/>
        </w:rPr>
        <w:br/>
        <w:t>4. Observar si los movimientos en las cuentas por cobrar se registran adecuadamente.</w:t>
      </w:r>
    </w:p>
    <w:sectPr w:rsidR="006A179B" w:rsidRPr="00C51669" w:rsidSect="00AD1080">
      <w:headerReference w:type="default" r:id="rId9"/>
      <w:footerReference w:type="default" r:id="rId10"/>
      <w:pgSz w:w="12242" w:h="21546" w:code="5"/>
      <w:pgMar w:top="996" w:right="902" w:bottom="6096" w:left="709" w:header="420" w:footer="54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D3D" w:rsidRDefault="00EC1D3D" w:rsidP="00CC2C24">
      <w:pPr>
        <w:spacing w:after="0" w:line="240" w:lineRule="auto"/>
      </w:pPr>
      <w:r>
        <w:separator/>
      </w:r>
    </w:p>
  </w:endnote>
  <w:endnote w:type="continuationSeparator" w:id="0">
    <w:p w:rsidR="00EC1D3D" w:rsidRDefault="00EC1D3D" w:rsidP="00CC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900389"/>
      <w:docPartObj>
        <w:docPartGallery w:val="Page Numbers (Bottom of Page)"/>
        <w:docPartUnique/>
      </w:docPartObj>
    </w:sdtPr>
    <w:sdtEndPr/>
    <w:sdtContent>
      <w:sdt>
        <w:sdtPr>
          <w:id w:val="1960838228"/>
          <w:docPartObj>
            <w:docPartGallery w:val="Page Numbers (Top of Page)"/>
            <w:docPartUnique/>
          </w:docPartObj>
        </w:sdtPr>
        <w:sdtEndPr/>
        <w:sdtContent>
          <w:p w:rsidR="00CC2C24" w:rsidRDefault="00CC2C24" w:rsidP="00CC2C24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16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16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2C24" w:rsidRDefault="00CC2C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D3D" w:rsidRDefault="00EC1D3D" w:rsidP="00CC2C24">
      <w:pPr>
        <w:spacing w:after="0" w:line="240" w:lineRule="auto"/>
      </w:pPr>
      <w:r>
        <w:separator/>
      </w:r>
    </w:p>
  </w:footnote>
  <w:footnote w:type="continuationSeparator" w:id="0">
    <w:p w:rsidR="00EC1D3D" w:rsidRDefault="00EC1D3D" w:rsidP="00CC2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24" w:rsidRDefault="00CC2C24" w:rsidP="00C40566">
    <w:pPr>
      <w:pStyle w:val="Encabezado"/>
      <w:tabs>
        <w:tab w:val="clear" w:pos="4419"/>
        <w:tab w:val="clear" w:pos="8838"/>
        <w:tab w:val="right" w:pos="10206"/>
      </w:tabs>
    </w:pPr>
    <w:r>
      <w:rPr>
        <w:noProof/>
        <w:lang w:eastAsia="es-VE"/>
      </w:rPr>
      <w:drawing>
        <wp:anchor distT="0" distB="0" distL="114300" distR="114300" simplePos="0" relativeHeight="251659264" behindDoc="1" locked="0" layoutInCell="1" allowOverlap="1" wp14:anchorId="28183772" wp14:editId="4413CBC2">
          <wp:simplePos x="0" y="0"/>
          <wp:positionH relativeFrom="column">
            <wp:posOffset>5907461</wp:posOffset>
          </wp:positionH>
          <wp:positionV relativeFrom="paragraph">
            <wp:posOffset>-188595</wp:posOffset>
          </wp:positionV>
          <wp:extent cx="911860" cy="457200"/>
          <wp:effectExtent l="0" t="0" r="2540" b="0"/>
          <wp:wrapNone/>
          <wp:docPr id="9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935" cy="45773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56B"/>
    <w:multiLevelType w:val="multilevel"/>
    <w:tmpl w:val="084CA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D0DC8"/>
    <w:multiLevelType w:val="hybridMultilevel"/>
    <w:tmpl w:val="C12E8FF2"/>
    <w:lvl w:ilvl="0" w:tplc="C2166A0C">
      <w:start w:val="1"/>
      <w:numFmt w:val="bullet"/>
      <w:lvlText w:val="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9ACD92">
      <w:start w:val="1361"/>
      <w:numFmt w:val="bullet"/>
      <w:lvlText w:val="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961342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BE40E6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2669B4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24273A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32B7FA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12F79C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E2EEF6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50004EC"/>
    <w:multiLevelType w:val="multilevel"/>
    <w:tmpl w:val="F91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1489C"/>
    <w:multiLevelType w:val="multilevel"/>
    <w:tmpl w:val="7556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D643F"/>
    <w:multiLevelType w:val="multilevel"/>
    <w:tmpl w:val="3C6E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86986"/>
    <w:multiLevelType w:val="hybridMultilevel"/>
    <w:tmpl w:val="0756B16C"/>
    <w:lvl w:ilvl="0" w:tplc="2616A202">
      <w:start w:val="1"/>
      <w:numFmt w:val="bullet"/>
      <w:lvlText w:val="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AC86B0">
      <w:start w:val="1298"/>
      <w:numFmt w:val="bullet"/>
      <w:lvlText w:val="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463558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60C73E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74BA98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9C4C9A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DCDB72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7ABA72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14A150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5131C11"/>
    <w:multiLevelType w:val="multilevel"/>
    <w:tmpl w:val="ED2C32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603A19"/>
    <w:multiLevelType w:val="hybridMultilevel"/>
    <w:tmpl w:val="34AE5D7A"/>
    <w:lvl w:ilvl="0" w:tplc="200A000F">
      <w:start w:val="1"/>
      <w:numFmt w:val="decimal"/>
      <w:lvlText w:val="%1."/>
      <w:lvlJc w:val="left"/>
      <w:pPr>
        <w:ind w:left="795" w:hanging="360"/>
      </w:pPr>
    </w:lvl>
    <w:lvl w:ilvl="1" w:tplc="200A0019" w:tentative="1">
      <w:start w:val="1"/>
      <w:numFmt w:val="lowerLetter"/>
      <w:lvlText w:val="%2."/>
      <w:lvlJc w:val="left"/>
      <w:pPr>
        <w:ind w:left="1515" w:hanging="360"/>
      </w:pPr>
    </w:lvl>
    <w:lvl w:ilvl="2" w:tplc="200A001B" w:tentative="1">
      <w:start w:val="1"/>
      <w:numFmt w:val="lowerRoman"/>
      <w:lvlText w:val="%3."/>
      <w:lvlJc w:val="right"/>
      <w:pPr>
        <w:ind w:left="2235" w:hanging="180"/>
      </w:pPr>
    </w:lvl>
    <w:lvl w:ilvl="3" w:tplc="200A000F" w:tentative="1">
      <w:start w:val="1"/>
      <w:numFmt w:val="decimal"/>
      <w:lvlText w:val="%4."/>
      <w:lvlJc w:val="left"/>
      <w:pPr>
        <w:ind w:left="2955" w:hanging="360"/>
      </w:pPr>
    </w:lvl>
    <w:lvl w:ilvl="4" w:tplc="200A0019" w:tentative="1">
      <w:start w:val="1"/>
      <w:numFmt w:val="lowerLetter"/>
      <w:lvlText w:val="%5."/>
      <w:lvlJc w:val="left"/>
      <w:pPr>
        <w:ind w:left="3675" w:hanging="360"/>
      </w:pPr>
    </w:lvl>
    <w:lvl w:ilvl="5" w:tplc="200A001B" w:tentative="1">
      <w:start w:val="1"/>
      <w:numFmt w:val="lowerRoman"/>
      <w:lvlText w:val="%6."/>
      <w:lvlJc w:val="right"/>
      <w:pPr>
        <w:ind w:left="4395" w:hanging="180"/>
      </w:pPr>
    </w:lvl>
    <w:lvl w:ilvl="6" w:tplc="200A000F" w:tentative="1">
      <w:start w:val="1"/>
      <w:numFmt w:val="decimal"/>
      <w:lvlText w:val="%7."/>
      <w:lvlJc w:val="left"/>
      <w:pPr>
        <w:ind w:left="5115" w:hanging="360"/>
      </w:pPr>
    </w:lvl>
    <w:lvl w:ilvl="7" w:tplc="200A0019" w:tentative="1">
      <w:start w:val="1"/>
      <w:numFmt w:val="lowerLetter"/>
      <w:lvlText w:val="%8."/>
      <w:lvlJc w:val="left"/>
      <w:pPr>
        <w:ind w:left="5835" w:hanging="360"/>
      </w:pPr>
    </w:lvl>
    <w:lvl w:ilvl="8" w:tplc="20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276454C1"/>
    <w:multiLevelType w:val="multilevel"/>
    <w:tmpl w:val="B186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DC5BC9"/>
    <w:multiLevelType w:val="multilevel"/>
    <w:tmpl w:val="05CE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B0144"/>
    <w:multiLevelType w:val="multilevel"/>
    <w:tmpl w:val="8CA4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9A4D99"/>
    <w:multiLevelType w:val="hybridMultilevel"/>
    <w:tmpl w:val="E3B42244"/>
    <w:lvl w:ilvl="0" w:tplc="2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929EC"/>
    <w:multiLevelType w:val="hybridMultilevel"/>
    <w:tmpl w:val="E3C807A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E1945"/>
    <w:multiLevelType w:val="multilevel"/>
    <w:tmpl w:val="2A8EF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C34084"/>
    <w:multiLevelType w:val="multilevel"/>
    <w:tmpl w:val="B11C0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>
    <w:nsid w:val="3EB67A57"/>
    <w:multiLevelType w:val="multilevel"/>
    <w:tmpl w:val="68E46B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DC3E60"/>
    <w:multiLevelType w:val="multilevel"/>
    <w:tmpl w:val="3FAE4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6815A2"/>
    <w:multiLevelType w:val="hybridMultilevel"/>
    <w:tmpl w:val="1E6EA22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07EE9"/>
    <w:multiLevelType w:val="multilevel"/>
    <w:tmpl w:val="FBA0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AC7F54"/>
    <w:multiLevelType w:val="multilevel"/>
    <w:tmpl w:val="FEB8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C640FF"/>
    <w:multiLevelType w:val="multilevel"/>
    <w:tmpl w:val="6EB4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8A76F8"/>
    <w:multiLevelType w:val="hybridMultilevel"/>
    <w:tmpl w:val="8E4EE106"/>
    <w:lvl w:ilvl="0" w:tplc="2CD088B2">
      <w:start w:val="1"/>
      <w:numFmt w:val="decimal"/>
      <w:lvlText w:val="%1)"/>
      <w:lvlJc w:val="left"/>
      <w:pPr>
        <w:ind w:left="720" w:hanging="360"/>
      </w:pPr>
      <w:rPr>
        <w:rFonts w:ascii="inherit" w:hAnsi="inherit"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857BF"/>
    <w:multiLevelType w:val="multilevel"/>
    <w:tmpl w:val="F336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D71733"/>
    <w:multiLevelType w:val="multilevel"/>
    <w:tmpl w:val="5DAC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D6629C"/>
    <w:multiLevelType w:val="multilevel"/>
    <w:tmpl w:val="A6ACBD1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0833AFD"/>
    <w:multiLevelType w:val="hybridMultilevel"/>
    <w:tmpl w:val="69A432B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845EDA"/>
    <w:multiLevelType w:val="multilevel"/>
    <w:tmpl w:val="1D384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0930C7"/>
    <w:multiLevelType w:val="multilevel"/>
    <w:tmpl w:val="FDC6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116ED1"/>
    <w:multiLevelType w:val="hybridMultilevel"/>
    <w:tmpl w:val="4686118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71303"/>
    <w:multiLevelType w:val="multilevel"/>
    <w:tmpl w:val="2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E393DFB"/>
    <w:multiLevelType w:val="hybridMultilevel"/>
    <w:tmpl w:val="FAF6470C"/>
    <w:lvl w:ilvl="0" w:tplc="2D046E28">
      <w:start w:val="1"/>
      <w:numFmt w:val="bullet"/>
      <w:lvlText w:val="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E862E8">
      <w:start w:val="708"/>
      <w:numFmt w:val="bullet"/>
      <w:lvlText w:val="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B20118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4C1868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228B72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3A0A88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9C43F0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966B1A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6EC8A8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741A47F7"/>
    <w:multiLevelType w:val="multilevel"/>
    <w:tmpl w:val="4670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AA4F0A"/>
    <w:multiLevelType w:val="multilevel"/>
    <w:tmpl w:val="FCEEE8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E12A53"/>
    <w:multiLevelType w:val="hybridMultilevel"/>
    <w:tmpl w:val="54C432FA"/>
    <w:lvl w:ilvl="0" w:tplc="2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B37FA6"/>
    <w:multiLevelType w:val="hybridMultilevel"/>
    <w:tmpl w:val="F4EA5A02"/>
    <w:lvl w:ilvl="0" w:tplc="2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07A75"/>
    <w:multiLevelType w:val="multilevel"/>
    <w:tmpl w:val="7270C37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10"/>
  </w:num>
  <w:num w:numId="3">
    <w:abstractNumId w:val="17"/>
  </w:num>
  <w:num w:numId="4">
    <w:abstractNumId w:val="30"/>
  </w:num>
  <w:num w:numId="5">
    <w:abstractNumId w:val="25"/>
  </w:num>
  <w:num w:numId="6">
    <w:abstractNumId w:val="1"/>
  </w:num>
  <w:num w:numId="7">
    <w:abstractNumId w:val="5"/>
  </w:num>
  <w:num w:numId="8">
    <w:abstractNumId w:val="15"/>
  </w:num>
  <w:num w:numId="9">
    <w:abstractNumId w:val="16"/>
  </w:num>
  <w:num w:numId="10">
    <w:abstractNumId w:val="26"/>
  </w:num>
  <w:num w:numId="11">
    <w:abstractNumId w:val="32"/>
  </w:num>
  <w:num w:numId="12">
    <w:abstractNumId w:val="13"/>
  </w:num>
  <w:num w:numId="13">
    <w:abstractNumId w:val="6"/>
  </w:num>
  <w:num w:numId="14">
    <w:abstractNumId w:val="0"/>
  </w:num>
  <w:num w:numId="15">
    <w:abstractNumId w:val="21"/>
  </w:num>
  <w:num w:numId="16">
    <w:abstractNumId w:val="12"/>
  </w:num>
  <w:num w:numId="17">
    <w:abstractNumId w:val="28"/>
  </w:num>
  <w:num w:numId="18">
    <w:abstractNumId w:val="7"/>
  </w:num>
  <w:num w:numId="19">
    <w:abstractNumId w:val="35"/>
  </w:num>
  <w:num w:numId="20">
    <w:abstractNumId w:val="19"/>
  </w:num>
  <w:num w:numId="21">
    <w:abstractNumId w:val="23"/>
  </w:num>
  <w:num w:numId="22">
    <w:abstractNumId w:val="2"/>
  </w:num>
  <w:num w:numId="23">
    <w:abstractNumId w:val="20"/>
  </w:num>
  <w:num w:numId="24">
    <w:abstractNumId w:val="27"/>
  </w:num>
  <w:num w:numId="25">
    <w:abstractNumId w:val="22"/>
  </w:num>
  <w:num w:numId="26">
    <w:abstractNumId w:val="14"/>
  </w:num>
  <w:num w:numId="27">
    <w:abstractNumId w:val="34"/>
  </w:num>
  <w:num w:numId="28">
    <w:abstractNumId w:val="11"/>
  </w:num>
  <w:num w:numId="29">
    <w:abstractNumId w:val="9"/>
  </w:num>
  <w:num w:numId="30">
    <w:abstractNumId w:val="4"/>
  </w:num>
  <w:num w:numId="31">
    <w:abstractNumId w:val="33"/>
  </w:num>
  <w:num w:numId="32">
    <w:abstractNumId w:val="8"/>
  </w:num>
  <w:num w:numId="33">
    <w:abstractNumId w:val="18"/>
  </w:num>
  <w:num w:numId="34">
    <w:abstractNumId w:val="3"/>
  </w:num>
  <w:num w:numId="35">
    <w:abstractNumId w:val="2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2C"/>
    <w:rsid w:val="0001395C"/>
    <w:rsid w:val="00014B31"/>
    <w:rsid w:val="00074F7D"/>
    <w:rsid w:val="000759A4"/>
    <w:rsid w:val="000B2856"/>
    <w:rsid w:val="000E45C1"/>
    <w:rsid w:val="00123F92"/>
    <w:rsid w:val="00131558"/>
    <w:rsid w:val="0013343A"/>
    <w:rsid w:val="00135023"/>
    <w:rsid w:val="00135C2C"/>
    <w:rsid w:val="00147A7D"/>
    <w:rsid w:val="00182E41"/>
    <w:rsid w:val="00193D0E"/>
    <w:rsid w:val="001F1C5E"/>
    <w:rsid w:val="002F389E"/>
    <w:rsid w:val="003609D8"/>
    <w:rsid w:val="00443A8C"/>
    <w:rsid w:val="004901CC"/>
    <w:rsid w:val="004A6923"/>
    <w:rsid w:val="005220D9"/>
    <w:rsid w:val="0054210A"/>
    <w:rsid w:val="00581379"/>
    <w:rsid w:val="005A5E57"/>
    <w:rsid w:val="00673009"/>
    <w:rsid w:val="006804BF"/>
    <w:rsid w:val="006A179B"/>
    <w:rsid w:val="00724FAB"/>
    <w:rsid w:val="00760809"/>
    <w:rsid w:val="0077774E"/>
    <w:rsid w:val="00795055"/>
    <w:rsid w:val="00797BD0"/>
    <w:rsid w:val="007E49B8"/>
    <w:rsid w:val="00815BF8"/>
    <w:rsid w:val="00842DC6"/>
    <w:rsid w:val="008555FD"/>
    <w:rsid w:val="008653D7"/>
    <w:rsid w:val="008673F4"/>
    <w:rsid w:val="008C76D9"/>
    <w:rsid w:val="008D65DC"/>
    <w:rsid w:val="008F505B"/>
    <w:rsid w:val="00901E9A"/>
    <w:rsid w:val="00923078"/>
    <w:rsid w:val="00953507"/>
    <w:rsid w:val="00954EFD"/>
    <w:rsid w:val="00965AF2"/>
    <w:rsid w:val="00A372BB"/>
    <w:rsid w:val="00A82C0F"/>
    <w:rsid w:val="00A90B33"/>
    <w:rsid w:val="00AB262E"/>
    <w:rsid w:val="00AD1080"/>
    <w:rsid w:val="00B04C5B"/>
    <w:rsid w:val="00B34946"/>
    <w:rsid w:val="00B45994"/>
    <w:rsid w:val="00BA0D86"/>
    <w:rsid w:val="00BC266C"/>
    <w:rsid w:val="00BD2722"/>
    <w:rsid w:val="00BF5C79"/>
    <w:rsid w:val="00C03F65"/>
    <w:rsid w:val="00C30E3A"/>
    <w:rsid w:val="00C40566"/>
    <w:rsid w:val="00C51669"/>
    <w:rsid w:val="00C64AE7"/>
    <w:rsid w:val="00C70C78"/>
    <w:rsid w:val="00CB040F"/>
    <w:rsid w:val="00CB0739"/>
    <w:rsid w:val="00CB7A13"/>
    <w:rsid w:val="00CC2C24"/>
    <w:rsid w:val="00CE34B8"/>
    <w:rsid w:val="00D177BF"/>
    <w:rsid w:val="00D17E67"/>
    <w:rsid w:val="00D35E5A"/>
    <w:rsid w:val="00D4085B"/>
    <w:rsid w:val="00D53E0D"/>
    <w:rsid w:val="00D66FEE"/>
    <w:rsid w:val="00E828F8"/>
    <w:rsid w:val="00E93B69"/>
    <w:rsid w:val="00EA22BD"/>
    <w:rsid w:val="00EA4868"/>
    <w:rsid w:val="00EC1D3D"/>
    <w:rsid w:val="00EC22DD"/>
    <w:rsid w:val="00ED02AC"/>
    <w:rsid w:val="00F002E4"/>
    <w:rsid w:val="00F83627"/>
    <w:rsid w:val="00F92921"/>
    <w:rsid w:val="00F929EF"/>
    <w:rsid w:val="00F94A0C"/>
    <w:rsid w:val="00F9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5C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1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5A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17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17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135C2C"/>
  </w:style>
  <w:style w:type="paragraph" w:styleId="Prrafodelista">
    <w:name w:val="List Paragraph"/>
    <w:basedOn w:val="Normal"/>
    <w:uiPriority w:val="34"/>
    <w:qFormat/>
    <w:rsid w:val="00901E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Encabezado">
    <w:name w:val="header"/>
    <w:basedOn w:val="Normal"/>
    <w:link w:val="EncabezadoCar"/>
    <w:uiPriority w:val="99"/>
    <w:unhideWhenUsed/>
    <w:rsid w:val="00CC2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C24"/>
  </w:style>
  <w:style w:type="paragraph" w:styleId="Piedepgina">
    <w:name w:val="footer"/>
    <w:basedOn w:val="Normal"/>
    <w:link w:val="PiedepginaCar"/>
    <w:uiPriority w:val="99"/>
    <w:unhideWhenUsed/>
    <w:rsid w:val="00CC2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C24"/>
  </w:style>
  <w:style w:type="character" w:styleId="Hipervnculo">
    <w:name w:val="Hyperlink"/>
    <w:basedOn w:val="Fuentedeprrafopredeter"/>
    <w:uiPriority w:val="99"/>
    <w:unhideWhenUsed/>
    <w:rsid w:val="0001395C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5A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ntellitxt">
    <w:name w:val="intellitxt"/>
    <w:basedOn w:val="Normal"/>
    <w:rsid w:val="00CB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apple-converted-space">
    <w:name w:val="apple-converted-space"/>
    <w:basedOn w:val="Fuentedeprrafopredeter"/>
    <w:rsid w:val="00CB040F"/>
  </w:style>
  <w:style w:type="character" w:customStyle="1" w:styleId="stepnumber">
    <w:name w:val="stepnumber"/>
    <w:basedOn w:val="Fuentedeprrafopredeter"/>
    <w:rsid w:val="00CB040F"/>
  </w:style>
  <w:style w:type="character" w:customStyle="1" w:styleId="Ttulo2Car">
    <w:name w:val="Título 2 Car"/>
    <w:basedOn w:val="Fuentedeprrafopredeter"/>
    <w:link w:val="Ttulo2"/>
    <w:uiPriority w:val="9"/>
    <w:semiHidden/>
    <w:rsid w:val="00AD10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1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179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5C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1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5A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17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17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135C2C"/>
  </w:style>
  <w:style w:type="paragraph" w:styleId="Prrafodelista">
    <w:name w:val="List Paragraph"/>
    <w:basedOn w:val="Normal"/>
    <w:uiPriority w:val="34"/>
    <w:qFormat/>
    <w:rsid w:val="00901E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Encabezado">
    <w:name w:val="header"/>
    <w:basedOn w:val="Normal"/>
    <w:link w:val="EncabezadoCar"/>
    <w:uiPriority w:val="99"/>
    <w:unhideWhenUsed/>
    <w:rsid w:val="00CC2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C24"/>
  </w:style>
  <w:style w:type="paragraph" w:styleId="Piedepgina">
    <w:name w:val="footer"/>
    <w:basedOn w:val="Normal"/>
    <w:link w:val="PiedepginaCar"/>
    <w:uiPriority w:val="99"/>
    <w:unhideWhenUsed/>
    <w:rsid w:val="00CC2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C24"/>
  </w:style>
  <w:style w:type="character" w:styleId="Hipervnculo">
    <w:name w:val="Hyperlink"/>
    <w:basedOn w:val="Fuentedeprrafopredeter"/>
    <w:uiPriority w:val="99"/>
    <w:unhideWhenUsed/>
    <w:rsid w:val="0001395C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5A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ntellitxt">
    <w:name w:val="intellitxt"/>
    <w:basedOn w:val="Normal"/>
    <w:rsid w:val="00CB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apple-converted-space">
    <w:name w:val="apple-converted-space"/>
    <w:basedOn w:val="Fuentedeprrafopredeter"/>
    <w:rsid w:val="00CB040F"/>
  </w:style>
  <w:style w:type="character" w:customStyle="1" w:styleId="stepnumber">
    <w:name w:val="stepnumber"/>
    <w:basedOn w:val="Fuentedeprrafopredeter"/>
    <w:rsid w:val="00CB040F"/>
  </w:style>
  <w:style w:type="character" w:customStyle="1" w:styleId="Ttulo2Car">
    <w:name w:val="Título 2 Car"/>
    <w:basedOn w:val="Fuentedeprrafopredeter"/>
    <w:link w:val="Ttulo2"/>
    <w:uiPriority w:val="9"/>
    <w:semiHidden/>
    <w:rsid w:val="00AD10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1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179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0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864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810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921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078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7884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001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856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9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902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4" w:color="E3E1E1"/>
                        <w:left w:val="none" w:sz="0" w:space="10" w:color="auto"/>
                        <w:bottom w:val="single" w:sz="6" w:space="5" w:color="E3E1E1"/>
                        <w:right w:val="none" w:sz="0" w:space="10" w:color="auto"/>
                      </w:divBdr>
                    </w:div>
                    <w:div w:id="13624396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7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7220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3126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3968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66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6910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4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2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1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767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80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0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5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2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A1EE-0D56-4DE8-AB52-C8204671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926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gnya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NARDY</dc:creator>
  <cp:lastModifiedBy>Usuario</cp:lastModifiedBy>
  <cp:revision>3</cp:revision>
  <cp:lastPrinted>2014-09-01T20:45:00Z</cp:lastPrinted>
  <dcterms:created xsi:type="dcterms:W3CDTF">2016-08-28T00:49:00Z</dcterms:created>
  <dcterms:modified xsi:type="dcterms:W3CDTF">2016-08-28T01:00:00Z</dcterms:modified>
</cp:coreProperties>
</file>